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E0" w:rsidRDefault="008B5571" w:rsidP="00E52BC6">
      <w:pPr>
        <w:rPr>
          <w:b/>
          <w:sz w:val="24"/>
          <w:szCs w:val="24"/>
          <w:lang w:val="en-US"/>
        </w:rPr>
      </w:pPr>
      <w:r w:rsidRPr="008B5571">
        <w:rPr>
          <w:b/>
          <w:noProof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0.3pt;margin-top:-54.55pt;width:513.45pt;height:143.15pt;z-index:251660288;mso-width-relative:margin;mso-height-relative:margin" strokecolor="#1f497d [3215]" strokeweight="2.25pt">
            <v:textbox style="mso-next-textbox:#_x0000_s1026">
              <w:txbxContent>
                <w:p w:rsidR="00C7095D" w:rsidRPr="007B7594" w:rsidRDefault="00C7095D" w:rsidP="00E53CB9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7B7594">
                    <w:rPr>
                      <w:b/>
                      <w:sz w:val="28"/>
                      <w:szCs w:val="28"/>
                      <w:lang w:val="en-US"/>
                    </w:rPr>
                    <w:t>University of Stuttgart – Masters in International Construction Law</w:t>
                  </w:r>
                </w:p>
                <w:p w:rsidR="008C0140" w:rsidRPr="00724ACB" w:rsidRDefault="008C0140" w:rsidP="00724ACB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724ACB">
                    <w:rPr>
                      <w:b/>
                      <w:sz w:val="28"/>
                      <w:szCs w:val="28"/>
                      <w:lang w:val="en-US"/>
                    </w:rPr>
                    <w:t>Introduction to project developmen</w:t>
                  </w:r>
                  <w:r w:rsidR="00724ACB" w:rsidRPr="00724ACB">
                    <w:rPr>
                      <w:b/>
                      <w:sz w:val="28"/>
                      <w:szCs w:val="28"/>
                      <w:lang w:val="en-US"/>
                    </w:rPr>
                    <w:t xml:space="preserve">t: </w:t>
                  </w:r>
                  <w:r w:rsidRPr="00724ACB">
                    <w:rPr>
                      <w:b/>
                      <w:sz w:val="28"/>
                      <w:szCs w:val="28"/>
                      <w:lang w:val="en-US"/>
                    </w:rPr>
                    <w:t>The PPP example</w:t>
                  </w:r>
                </w:p>
                <w:p w:rsidR="008C0140" w:rsidRDefault="008C0140" w:rsidP="00E53CB9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  <w:r w:rsidRPr="00E348E4">
                    <w:rPr>
                      <w:b/>
                      <w:sz w:val="24"/>
                      <w:szCs w:val="24"/>
                      <w:lang w:val="en-US"/>
                    </w:rPr>
                    <w:t>Concept, methodology and reference to 2 case studies</w:t>
                  </w:r>
                  <w:r>
                    <w:rPr>
                      <w:b/>
                      <w:sz w:val="24"/>
                      <w:szCs w:val="24"/>
                      <w:vertAlign w:val="superscript"/>
                      <w:lang w:val="en-US"/>
                    </w:rPr>
                    <w:t>1</w:t>
                  </w:r>
                  <w:r w:rsidRPr="00E348E4">
                    <w:rPr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8C0140" w:rsidRPr="007B7594" w:rsidRDefault="008C0140" w:rsidP="00E348E4">
                  <w:pPr>
                    <w:spacing w:line="240" w:lineRule="auto"/>
                    <w:jc w:val="center"/>
                    <w:rPr>
                      <w:b/>
                      <w:i/>
                      <w:lang w:val="en-US"/>
                    </w:rPr>
                  </w:pPr>
                  <w:r w:rsidRPr="007B7594">
                    <w:rPr>
                      <w:b/>
                      <w:i/>
                      <w:lang w:val="en-US"/>
                    </w:rPr>
                    <w:t>Program for Day 1</w:t>
                  </w:r>
                </w:p>
                <w:p w:rsidR="008C0140" w:rsidRDefault="008C0140" w:rsidP="00A65275">
                  <w:pPr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  <w:r w:rsidRPr="00C7095D">
                    <w:rPr>
                      <w:b/>
                      <w:lang w:val="en-US"/>
                    </w:rPr>
                    <w:t xml:space="preserve">Marc Frilet </w:t>
                  </w:r>
                </w:p>
                <w:p w:rsidR="008C0140" w:rsidRPr="00E53CB9" w:rsidRDefault="00A65275" w:rsidP="00A65275">
                  <w:pPr>
                    <w:spacing w:after="0" w:line="240" w:lineRule="auto"/>
                    <w:jc w:val="center"/>
                    <w:rPr>
                      <w:b/>
                      <w:lang w:val="en-US"/>
                    </w:rPr>
                  </w:pPr>
                  <w:proofErr w:type="spellStart"/>
                  <w:r>
                    <w:rPr>
                      <w:b/>
                      <w:lang w:val="en-US"/>
                    </w:rPr>
                    <w:t>Avocat</w:t>
                  </w:r>
                  <w:proofErr w:type="spellEnd"/>
                  <w:r>
                    <w:rPr>
                      <w:b/>
                      <w:lang w:val="en-US"/>
                    </w:rPr>
                    <w:t>, Paris Bar</w:t>
                  </w:r>
                </w:p>
                <w:p w:rsidR="008C0140" w:rsidRDefault="008C0140" w:rsidP="00E348E4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  <w:p w:rsidR="008C0140" w:rsidRDefault="008C0140" w:rsidP="00E348E4">
                  <w:pPr>
                    <w:jc w:val="center"/>
                    <w:rPr>
                      <w:b/>
                      <w:sz w:val="24"/>
                      <w:szCs w:val="24"/>
                      <w:lang w:val="en-US"/>
                    </w:rPr>
                  </w:pPr>
                </w:p>
                <w:p w:rsidR="008C0140" w:rsidRPr="00D768E0" w:rsidRDefault="008C0140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D768E0" w:rsidRPr="00E52BC6" w:rsidRDefault="00D768E0" w:rsidP="00E52BC6">
      <w:pPr>
        <w:rPr>
          <w:b/>
          <w:sz w:val="24"/>
          <w:szCs w:val="24"/>
          <w:lang w:val="en-US"/>
        </w:rPr>
      </w:pPr>
    </w:p>
    <w:p w:rsidR="00E348E4" w:rsidRDefault="00E348E4" w:rsidP="00D342B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color w:val="E36C0A" w:themeColor="accent6" w:themeShade="BF"/>
          <w:sz w:val="24"/>
          <w:szCs w:val="24"/>
          <w:u w:val="single"/>
          <w:lang w:val="en-US"/>
        </w:rPr>
      </w:pPr>
    </w:p>
    <w:p w:rsidR="00E53CB9" w:rsidRDefault="00E53CB9" w:rsidP="00D342BA">
      <w:pPr>
        <w:autoSpaceDE w:val="0"/>
        <w:autoSpaceDN w:val="0"/>
        <w:adjustRightInd w:val="0"/>
        <w:spacing w:after="0" w:line="240" w:lineRule="auto"/>
        <w:rPr>
          <w:rFonts w:ascii="NewsGothicBT-Bold" w:hAnsi="NewsGothicBT-Bold" w:cs="NewsGothicBT-Bold"/>
          <w:b/>
          <w:bCs/>
          <w:color w:val="E36C0A" w:themeColor="accent6" w:themeShade="BF"/>
          <w:sz w:val="24"/>
          <w:szCs w:val="24"/>
          <w:u w:val="single"/>
          <w:lang w:val="en-US"/>
        </w:rPr>
      </w:pPr>
    </w:p>
    <w:p w:rsidR="00A65275" w:rsidRDefault="00A65275" w:rsidP="00D342BA">
      <w:p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E36C0A" w:themeColor="accent6" w:themeShade="BF"/>
          <w:sz w:val="24"/>
          <w:szCs w:val="24"/>
          <w:u w:val="single"/>
          <w:lang w:val="en-US"/>
        </w:rPr>
      </w:pPr>
    </w:p>
    <w:p w:rsidR="006C5935" w:rsidRPr="007D3982" w:rsidRDefault="00D342BA" w:rsidP="00D342BA">
      <w:p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E36C0A" w:themeColor="accent6" w:themeShade="BF"/>
          <w:sz w:val="24"/>
          <w:szCs w:val="24"/>
          <w:u w:val="single"/>
          <w:lang w:val="en-US"/>
        </w:rPr>
      </w:pPr>
      <w:r w:rsidRPr="007D3982">
        <w:rPr>
          <w:rFonts w:cs="NewsGothicBT-Bold"/>
          <w:b/>
          <w:bCs/>
          <w:color w:val="E36C0A" w:themeColor="accent6" w:themeShade="BF"/>
          <w:sz w:val="24"/>
          <w:szCs w:val="24"/>
          <w:u w:val="single"/>
          <w:lang w:val="en-US"/>
        </w:rPr>
        <w:t>Introduction to Project Development</w:t>
      </w:r>
    </w:p>
    <w:p w:rsidR="00E52BC6" w:rsidRPr="007D3982" w:rsidRDefault="00D342BA" w:rsidP="005D10E1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NewsGothicBT-Light"/>
          <w:b/>
          <w:color w:val="1F497D" w:themeColor="text2"/>
          <w:lang w:val="en-US"/>
        </w:rPr>
      </w:pPr>
      <w:r w:rsidRPr="007D3982">
        <w:rPr>
          <w:rFonts w:cs="NewsGothicBT-Light"/>
          <w:b/>
          <w:color w:val="1F497D" w:themeColor="text2"/>
          <w:lang w:val="en-US"/>
        </w:rPr>
        <w:t>Principle</w:t>
      </w:r>
      <w:r w:rsidR="00E348E4" w:rsidRPr="007D3982">
        <w:rPr>
          <w:rFonts w:cs="NewsGothicBT-Light"/>
          <w:b/>
          <w:color w:val="1F497D" w:themeColor="text2"/>
          <w:lang w:val="en-US"/>
        </w:rPr>
        <w:t>s</w:t>
      </w:r>
      <w:r w:rsidR="005D10E1" w:rsidRPr="007D3982">
        <w:rPr>
          <w:rFonts w:cs="NewsGothicBT-Light"/>
          <w:b/>
          <w:color w:val="1F497D" w:themeColor="text2"/>
          <w:lang w:val="en-US"/>
        </w:rPr>
        <w:t>: what is at stake? Core infrastructure services</w:t>
      </w:r>
      <w:r w:rsidR="00BA55B7">
        <w:rPr>
          <w:rFonts w:cs="NewsGothicBT-Light"/>
          <w:b/>
          <w:color w:val="1F497D" w:themeColor="text2"/>
          <w:lang w:val="en-US"/>
        </w:rPr>
        <w:t xml:space="preserve"> a worldwide issue</w:t>
      </w:r>
    </w:p>
    <w:p w:rsidR="005D10E1" w:rsidRPr="007D3982" w:rsidRDefault="00BA55B7" w:rsidP="005D10E1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NewsGothicBT-Light"/>
          <w:b/>
          <w:color w:val="1F497D" w:themeColor="text2"/>
          <w:lang w:val="en-US"/>
        </w:rPr>
      </w:pPr>
      <w:r>
        <w:rPr>
          <w:rFonts w:cs="NewsGothicBT-Light"/>
          <w:b/>
          <w:color w:val="1F497D" w:themeColor="text2"/>
          <w:lang w:val="en-US"/>
        </w:rPr>
        <w:t>Nature and siz</w:t>
      </w:r>
      <w:r w:rsidR="005D10E1" w:rsidRPr="007D3982">
        <w:rPr>
          <w:rFonts w:cs="NewsGothicBT-Light"/>
          <w:b/>
          <w:color w:val="1F497D" w:themeColor="text2"/>
          <w:lang w:val="en-US"/>
        </w:rPr>
        <w:t>e of the market: a promising future for lawyers</w:t>
      </w:r>
    </w:p>
    <w:p w:rsidR="005D10E1" w:rsidRPr="007D3982" w:rsidRDefault="00BA55B7" w:rsidP="005D10E1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NewsGothicBT-Light"/>
          <w:b/>
          <w:color w:val="1F497D" w:themeColor="text2"/>
          <w:lang w:val="en-US"/>
        </w:rPr>
      </w:pPr>
      <w:r>
        <w:rPr>
          <w:rFonts w:cs="NewsGothicBT-Light"/>
          <w:b/>
          <w:color w:val="1F497D" w:themeColor="text2"/>
          <w:lang w:val="en-US"/>
        </w:rPr>
        <w:t>Concept of project life cycle</w:t>
      </w:r>
    </w:p>
    <w:p w:rsidR="005D10E1" w:rsidRPr="007D3982" w:rsidRDefault="005D10E1" w:rsidP="005D10E1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NewsGothicBT-Light"/>
          <w:b/>
          <w:color w:val="1F497D" w:themeColor="text2"/>
          <w:lang w:val="en-US"/>
        </w:rPr>
      </w:pPr>
      <w:r w:rsidRPr="007D3982">
        <w:rPr>
          <w:rFonts w:cs="NewsGothicBT-Light"/>
          <w:b/>
          <w:color w:val="1F497D" w:themeColor="text2"/>
          <w:lang w:val="en-US"/>
        </w:rPr>
        <w:t>The underlying socio economic consideration</w:t>
      </w:r>
      <w:r w:rsidR="00BA55B7">
        <w:rPr>
          <w:rFonts w:cs="NewsGothicBT-Light"/>
          <w:b/>
          <w:color w:val="1F497D" w:themeColor="text2"/>
          <w:lang w:val="en-US"/>
        </w:rPr>
        <w:t>s</w:t>
      </w:r>
      <w:r w:rsidRPr="007D3982">
        <w:rPr>
          <w:rFonts w:cs="NewsGothicBT-Light"/>
          <w:b/>
          <w:color w:val="1F497D" w:themeColor="text2"/>
          <w:lang w:val="en-US"/>
        </w:rPr>
        <w:t xml:space="preserve"> and their impact </w:t>
      </w:r>
      <w:r w:rsidR="00BA55B7">
        <w:rPr>
          <w:rFonts w:cs="NewsGothicBT-Light"/>
          <w:b/>
          <w:color w:val="1F497D" w:themeColor="text2"/>
          <w:lang w:val="en-US"/>
        </w:rPr>
        <w:t>in legal and contractual matters</w:t>
      </w:r>
    </w:p>
    <w:p w:rsidR="005D10E1" w:rsidRPr="007D3982" w:rsidRDefault="005D10E1" w:rsidP="005D10E1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NewsGothicBT-Light"/>
          <w:b/>
          <w:color w:val="1F497D" w:themeColor="text2"/>
          <w:lang w:val="en-US"/>
        </w:rPr>
      </w:pPr>
      <w:r w:rsidRPr="007D3982">
        <w:rPr>
          <w:rFonts w:cs="NewsGothicBT-Light"/>
          <w:b/>
          <w:color w:val="1F497D" w:themeColor="text2"/>
          <w:lang w:val="en-US"/>
        </w:rPr>
        <w:t xml:space="preserve">Parties involved: the importance of </w:t>
      </w:r>
      <w:r w:rsidR="00BA55B7">
        <w:rPr>
          <w:rFonts w:cs="NewsGothicBT-Light"/>
          <w:b/>
          <w:color w:val="1F497D" w:themeColor="text2"/>
          <w:lang w:val="en-US"/>
        </w:rPr>
        <w:t xml:space="preserve">third party </w:t>
      </w:r>
      <w:r w:rsidRPr="007D3982">
        <w:rPr>
          <w:rFonts w:cs="NewsGothicBT-Light"/>
          <w:b/>
          <w:color w:val="1F497D" w:themeColor="text2"/>
          <w:lang w:val="en-US"/>
        </w:rPr>
        <w:t>stakeholders</w:t>
      </w:r>
    </w:p>
    <w:p w:rsidR="005D10E1" w:rsidRPr="007D3982" w:rsidRDefault="005D10E1" w:rsidP="005D10E1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NewsGothicBT-Light"/>
          <w:b/>
          <w:color w:val="1F497D" w:themeColor="text2"/>
          <w:lang w:val="en-US"/>
        </w:rPr>
      </w:pPr>
      <w:r w:rsidRPr="007D3982">
        <w:rPr>
          <w:rFonts w:cs="NewsGothicBT-Light"/>
          <w:b/>
          <w:color w:val="1F497D" w:themeColor="text2"/>
          <w:lang w:val="en-US"/>
        </w:rPr>
        <w:t xml:space="preserve">PPP Definitions: lessons learnt internationally and the future of PPP delivery forms </w:t>
      </w:r>
    </w:p>
    <w:p w:rsidR="005D10E1" w:rsidRPr="007D3982" w:rsidRDefault="005D10E1" w:rsidP="00E52BC6">
      <w:p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E36C0A" w:themeColor="accent6" w:themeShade="BF"/>
          <w:u w:val="single"/>
          <w:lang w:val="en-US"/>
        </w:rPr>
      </w:pPr>
    </w:p>
    <w:p w:rsidR="00E52BC6" w:rsidRPr="007D3982" w:rsidRDefault="006C5935" w:rsidP="00D342BA">
      <w:p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E36C0A" w:themeColor="accent6" w:themeShade="BF"/>
          <w:sz w:val="24"/>
          <w:szCs w:val="24"/>
          <w:u w:val="single"/>
          <w:lang w:val="en-US"/>
        </w:rPr>
      </w:pPr>
      <w:r w:rsidRPr="007D3982">
        <w:rPr>
          <w:rFonts w:cs="NewsGothicBT-Bold"/>
          <w:b/>
          <w:bCs/>
          <w:color w:val="E36C0A" w:themeColor="accent6" w:themeShade="BF"/>
          <w:sz w:val="24"/>
          <w:szCs w:val="24"/>
          <w:u w:val="single"/>
          <w:lang w:val="en-US"/>
        </w:rPr>
        <w:t>Initiation</w:t>
      </w:r>
      <w:r w:rsidR="00D342BA" w:rsidRPr="007D3982">
        <w:rPr>
          <w:rFonts w:cs="NewsGothicBT-Bold"/>
          <w:b/>
          <w:bCs/>
          <w:color w:val="E36C0A" w:themeColor="accent6" w:themeShade="BF"/>
          <w:sz w:val="24"/>
          <w:szCs w:val="24"/>
          <w:u w:val="single"/>
          <w:lang w:val="en-US"/>
        </w:rPr>
        <w:t xml:space="preserve"> of Project</w:t>
      </w:r>
    </w:p>
    <w:p w:rsidR="00E52BC6" w:rsidRPr="007D3982" w:rsidRDefault="006C5935" w:rsidP="00D342B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1F497D" w:themeColor="text2"/>
          <w:lang w:val="en-US"/>
        </w:rPr>
      </w:pPr>
      <w:r w:rsidRPr="007D3982">
        <w:rPr>
          <w:rFonts w:cs="NewsGothicBT-Bold"/>
          <w:b/>
          <w:bCs/>
          <w:color w:val="1F497D" w:themeColor="text2"/>
          <w:lang w:val="en-US"/>
        </w:rPr>
        <w:t xml:space="preserve">Master Plan and </w:t>
      </w:r>
      <w:r w:rsidR="00D342BA" w:rsidRPr="007D3982">
        <w:rPr>
          <w:rFonts w:cs="NewsGothicBT-Bold"/>
          <w:b/>
          <w:bCs/>
          <w:color w:val="1F497D" w:themeColor="text2"/>
          <w:lang w:val="en-US"/>
        </w:rPr>
        <w:t>concept</w:t>
      </w:r>
    </w:p>
    <w:p w:rsidR="00481737" w:rsidRPr="007D3982" w:rsidRDefault="00481737" w:rsidP="00D342B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1F497D" w:themeColor="text2"/>
          <w:lang w:val="en-US"/>
        </w:rPr>
      </w:pPr>
      <w:r w:rsidRPr="007D3982">
        <w:rPr>
          <w:rFonts w:cs="NewsGothicBT-Bold"/>
          <w:b/>
          <w:bCs/>
          <w:color w:val="1F497D" w:themeColor="text2"/>
          <w:lang w:val="en-US"/>
        </w:rPr>
        <w:t>Needs evaluation</w:t>
      </w:r>
      <w:r w:rsidR="00E348E4" w:rsidRPr="007D3982">
        <w:rPr>
          <w:rFonts w:cs="NewsGothicBT-Bold"/>
          <w:b/>
          <w:bCs/>
          <w:color w:val="1F497D" w:themeColor="text2"/>
          <w:lang w:val="en-US"/>
        </w:rPr>
        <w:t>,</w:t>
      </w:r>
      <w:r w:rsidRPr="007D3982">
        <w:rPr>
          <w:rFonts w:cs="NewsGothicBT-Bold"/>
          <w:b/>
          <w:bCs/>
          <w:color w:val="1F497D" w:themeColor="text2"/>
          <w:lang w:val="en-US"/>
        </w:rPr>
        <w:t xml:space="preserve"> </w:t>
      </w:r>
      <w:r w:rsidR="00E348E4" w:rsidRPr="007D3982">
        <w:rPr>
          <w:rFonts w:cs="NewsGothicBT-Bold"/>
          <w:b/>
          <w:bCs/>
          <w:color w:val="1F497D" w:themeColor="text2"/>
          <w:lang w:val="en-US"/>
        </w:rPr>
        <w:t xml:space="preserve">affordability </w:t>
      </w:r>
      <w:r w:rsidRPr="007D3982">
        <w:rPr>
          <w:rFonts w:cs="NewsGothicBT-Bold"/>
          <w:b/>
          <w:bCs/>
          <w:color w:val="1F497D" w:themeColor="text2"/>
          <w:lang w:val="en-US"/>
        </w:rPr>
        <w:t>and scope of service</w:t>
      </w:r>
      <w:r w:rsidR="00E348E4" w:rsidRPr="007D3982">
        <w:rPr>
          <w:rFonts w:cs="NewsGothicBT-Bold"/>
          <w:b/>
          <w:bCs/>
          <w:color w:val="1F497D" w:themeColor="text2"/>
          <w:lang w:val="en-US"/>
        </w:rPr>
        <w:t>s</w:t>
      </w:r>
    </w:p>
    <w:p w:rsidR="00D342BA" w:rsidRPr="007D3982" w:rsidRDefault="00D342BA" w:rsidP="00E52BC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1F497D" w:themeColor="text2"/>
          <w:lang w:val="en-US"/>
        </w:rPr>
      </w:pPr>
      <w:r w:rsidRPr="007D3982">
        <w:rPr>
          <w:rFonts w:cs="NewsGothicBT-Bold"/>
          <w:b/>
          <w:bCs/>
          <w:color w:val="1F497D" w:themeColor="text2"/>
          <w:lang w:val="en-US"/>
        </w:rPr>
        <w:t>Location</w:t>
      </w:r>
    </w:p>
    <w:p w:rsidR="00E52BC6" w:rsidRPr="007D3982" w:rsidRDefault="005D10E1" w:rsidP="00E52BC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1F497D" w:themeColor="text2"/>
          <w:lang w:val="en-US"/>
        </w:rPr>
      </w:pPr>
      <w:r w:rsidRPr="007D3982">
        <w:rPr>
          <w:rFonts w:cs="NewsGothicBT-Bold"/>
          <w:b/>
          <w:bCs/>
          <w:color w:val="1F497D" w:themeColor="text2"/>
          <w:lang w:val="en-US"/>
        </w:rPr>
        <w:t>Blue print</w:t>
      </w:r>
      <w:r w:rsidR="006C5935" w:rsidRPr="007D3982">
        <w:rPr>
          <w:rFonts w:cs="NewsGothicBT-Bold"/>
          <w:b/>
          <w:bCs/>
          <w:color w:val="1F497D" w:themeColor="text2"/>
          <w:lang w:val="en-US"/>
        </w:rPr>
        <w:t xml:space="preserve"> o</w:t>
      </w:r>
      <w:r w:rsidR="00D342BA" w:rsidRPr="007D3982">
        <w:rPr>
          <w:rFonts w:cs="NewsGothicBT-Bold"/>
          <w:b/>
          <w:bCs/>
          <w:color w:val="1F497D" w:themeColor="text2"/>
          <w:lang w:val="en-US"/>
        </w:rPr>
        <w:t>rder of magnitude</w:t>
      </w:r>
      <w:r w:rsidR="00806038">
        <w:rPr>
          <w:rFonts w:cs="NewsGothicBT-Bold"/>
          <w:b/>
          <w:bCs/>
          <w:color w:val="1F497D" w:themeColor="text2"/>
          <w:lang w:val="en-US"/>
        </w:rPr>
        <w:t xml:space="preserve"> for</w:t>
      </w:r>
      <w:r w:rsidR="006C5935" w:rsidRPr="007D3982">
        <w:rPr>
          <w:rFonts w:cs="NewsGothicBT-Bold"/>
          <w:b/>
          <w:bCs/>
          <w:color w:val="1F497D" w:themeColor="text2"/>
          <w:lang w:val="en-US"/>
        </w:rPr>
        <w:t>:</w:t>
      </w:r>
      <w:r w:rsidR="00D342BA" w:rsidRPr="007D3982">
        <w:rPr>
          <w:rFonts w:cs="NewsGothicBT-Bold"/>
          <w:b/>
          <w:bCs/>
          <w:color w:val="1F497D" w:themeColor="text2"/>
          <w:lang w:val="en-US"/>
        </w:rPr>
        <w:t xml:space="preserve">  </w:t>
      </w:r>
    </w:p>
    <w:p w:rsidR="00E52BC6" w:rsidRPr="007D3982" w:rsidRDefault="00D342BA" w:rsidP="00E52BC6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1F497D" w:themeColor="text2"/>
          <w:lang w:val="en-US"/>
        </w:rPr>
      </w:pPr>
      <w:r w:rsidRPr="007D3982">
        <w:rPr>
          <w:rFonts w:cs="NewsGothicBT-Bold"/>
          <w:b/>
          <w:bCs/>
          <w:color w:val="1F497D" w:themeColor="text2"/>
          <w:lang w:val="en-US"/>
        </w:rPr>
        <w:t xml:space="preserve">CAPEX </w:t>
      </w:r>
    </w:p>
    <w:p w:rsidR="00E52BC6" w:rsidRPr="007D3982" w:rsidRDefault="00D342BA" w:rsidP="00E52BC6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1F497D" w:themeColor="text2"/>
          <w:lang w:val="en-US"/>
        </w:rPr>
      </w:pPr>
      <w:r w:rsidRPr="007D3982">
        <w:rPr>
          <w:rFonts w:cs="NewsGothicBT-Bold"/>
          <w:b/>
          <w:bCs/>
          <w:color w:val="1F497D" w:themeColor="text2"/>
          <w:lang w:val="en-US"/>
        </w:rPr>
        <w:t xml:space="preserve">OPEX </w:t>
      </w:r>
    </w:p>
    <w:p w:rsidR="00D342BA" w:rsidRDefault="00D342BA" w:rsidP="00E52BC6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1F497D" w:themeColor="text2"/>
          <w:lang w:val="en-US"/>
        </w:rPr>
      </w:pPr>
      <w:r w:rsidRPr="007D3982">
        <w:rPr>
          <w:rFonts w:cs="NewsGothicBT-Bold"/>
          <w:b/>
          <w:bCs/>
          <w:color w:val="1F497D" w:themeColor="text2"/>
          <w:lang w:val="en-US"/>
        </w:rPr>
        <w:t>Revenue stream</w:t>
      </w:r>
    </w:p>
    <w:p w:rsidR="00F017F1" w:rsidRPr="00F017F1" w:rsidRDefault="00F017F1" w:rsidP="00F017F1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1F497D" w:themeColor="text2"/>
          <w:lang w:val="en-US"/>
        </w:rPr>
      </w:pPr>
      <w:r w:rsidRPr="00F017F1">
        <w:rPr>
          <w:rFonts w:cs="NewsGothicBT-Bold"/>
          <w:b/>
          <w:bCs/>
          <w:color w:val="1F497D" w:themeColor="text2"/>
          <w:lang w:val="en-US"/>
        </w:rPr>
        <w:t>Socio environmental and exte</w:t>
      </w:r>
      <w:r w:rsidR="00742A4E">
        <w:rPr>
          <w:rFonts w:cs="NewsGothicBT-Bold"/>
          <w:b/>
          <w:bCs/>
          <w:color w:val="1F497D" w:themeColor="text2"/>
          <w:lang w:val="en-US"/>
        </w:rPr>
        <w:t>rnalities</w:t>
      </w:r>
      <w:r w:rsidRPr="00F017F1">
        <w:rPr>
          <w:rFonts w:cs="NewsGothicBT-Bold"/>
          <w:b/>
          <w:bCs/>
          <w:color w:val="1F497D" w:themeColor="text2"/>
          <w:lang w:val="en-US"/>
        </w:rPr>
        <w:t xml:space="preserve"> impact </w:t>
      </w:r>
    </w:p>
    <w:p w:rsidR="00E348E4" w:rsidRPr="007D3982" w:rsidRDefault="00806038" w:rsidP="00E348E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1F497D" w:themeColor="text2"/>
          <w:lang w:val="en-US"/>
        </w:rPr>
      </w:pPr>
      <w:r>
        <w:rPr>
          <w:rFonts w:cs="NewsGothicBT-Bold"/>
          <w:b/>
          <w:bCs/>
          <w:color w:val="1F497D" w:themeColor="text2"/>
          <w:lang w:val="en-US"/>
        </w:rPr>
        <w:t>How to take the d</w:t>
      </w:r>
      <w:r w:rsidR="00E348E4" w:rsidRPr="007D3982">
        <w:rPr>
          <w:rFonts w:cs="NewsGothicBT-Bold"/>
          <w:b/>
          <w:bCs/>
          <w:color w:val="1F497D" w:themeColor="text2"/>
          <w:lang w:val="en-US"/>
        </w:rPr>
        <w:t>ecision to proceed in</w:t>
      </w:r>
      <w:r w:rsidR="005D10E1" w:rsidRPr="007D3982">
        <w:rPr>
          <w:rFonts w:cs="NewsGothicBT-Bold"/>
          <w:b/>
          <w:bCs/>
          <w:color w:val="1F497D" w:themeColor="text2"/>
          <w:lang w:val="en-US"/>
        </w:rPr>
        <w:t xml:space="preserve"> one of the </w:t>
      </w:r>
      <w:r w:rsidR="00E348E4" w:rsidRPr="007D3982">
        <w:rPr>
          <w:rFonts w:cs="NewsGothicBT-Bold"/>
          <w:b/>
          <w:bCs/>
          <w:color w:val="1F497D" w:themeColor="text2"/>
          <w:lang w:val="en-US"/>
        </w:rPr>
        <w:t>PPP delivery form</w:t>
      </w:r>
      <w:r w:rsidR="008C0140">
        <w:rPr>
          <w:rFonts w:cs="NewsGothicBT-Bold"/>
          <w:b/>
          <w:bCs/>
          <w:color w:val="1F497D" w:themeColor="text2"/>
          <w:lang w:val="en-US"/>
        </w:rPr>
        <w:t>s?</w:t>
      </w:r>
    </w:p>
    <w:p w:rsidR="00E52BC6" w:rsidRPr="007D3982" w:rsidRDefault="00E52BC6" w:rsidP="00D342BA">
      <w:p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FF0000"/>
          <w:lang w:val="en-US"/>
        </w:rPr>
      </w:pPr>
    </w:p>
    <w:p w:rsidR="00E52BC6" w:rsidRPr="007D3982" w:rsidRDefault="00D342BA" w:rsidP="00D342BA">
      <w:p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E36C0A" w:themeColor="accent6" w:themeShade="BF"/>
          <w:sz w:val="24"/>
          <w:szCs w:val="24"/>
          <w:u w:val="single"/>
          <w:lang w:val="en-US"/>
        </w:rPr>
      </w:pPr>
      <w:r w:rsidRPr="007D3982">
        <w:rPr>
          <w:rFonts w:cs="NewsGothicBT-Bold"/>
          <w:b/>
          <w:bCs/>
          <w:color w:val="E36C0A" w:themeColor="accent6" w:themeShade="BF"/>
          <w:sz w:val="24"/>
          <w:szCs w:val="24"/>
          <w:u w:val="single"/>
          <w:lang w:val="en-US"/>
        </w:rPr>
        <w:t>Project analysis</w:t>
      </w:r>
    </w:p>
    <w:p w:rsidR="00E52BC6" w:rsidRPr="007D3982" w:rsidRDefault="006C5935" w:rsidP="00E52BC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1F497D" w:themeColor="text2"/>
          <w:lang w:val="en-US"/>
        </w:rPr>
      </w:pPr>
      <w:r w:rsidRPr="007D3982">
        <w:rPr>
          <w:rFonts w:cs="NewsGothicBT-Bold"/>
          <w:b/>
          <w:bCs/>
          <w:color w:val="1F497D" w:themeColor="text2"/>
          <w:lang w:val="en-US"/>
        </w:rPr>
        <w:t>Pre</w:t>
      </w:r>
      <w:r w:rsidR="00D342BA" w:rsidRPr="007D3982">
        <w:rPr>
          <w:rFonts w:cs="NewsGothicBT-Bold"/>
          <w:b/>
          <w:bCs/>
          <w:color w:val="1F497D" w:themeColor="text2"/>
          <w:lang w:val="en-US"/>
        </w:rPr>
        <w:t>f</w:t>
      </w:r>
      <w:r w:rsidRPr="007D3982">
        <w:rPr>
          <w:rFonts w:cs="NewsGothicBT-Bold"/>
          <w:b/>
          <w:bCs/>
          <w:color w:val="1F497D" w:themeColor="text2"/>
          <w:lang w:val="en-US"/>
        </w:rPr>
        <w:t>easi</w:t>
      </w:r>
      <w:r w:rsidR="00D342BA" w:rsidRPr="007D3982">
        <w:rPr>
          <w:rFonts w:cs="NewsGothicBT-Bold"/>
          <w:b/>
          <w:bCs/>
          <w:color w:val="1F497D" w:themeColor="text2"/>
          <w:lang w:val="en-US"/>
        </w:rPr>
        <w:t>bility</w:t>
      </w:r>
    </w:p>
    <w:p w:rsidR="006C5935" w:rsidRPr="007D3982" w:rsidRDefault="00D342BA" w:rsidP="00E52BC6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1F497D" w:themeColor="text2"/>
          <w:lang w:val="en-US"/>
        </w:rPr>
      </w:pPr>
      <w:r w:rsidRPr="007D3982">
        <w:rPr>
          <w:rFonts w:cs="NewsGothicBT-Bold"/>
          <w:b/>
          <w:bCs/>
          <w:color w:val="1F497D" w:themeColor="text2"/>
          <w:lang w:val="en-US"/>
        </w:rPr>
        <w:t>Market analysis</w:t>
      </w:r>
    </w:p>
    <w:p w:rsidR="006C5935" w:rsidRPr="007D3982" w:rsidRDefault="006C5935" w:rsidP="00E52BC6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1F497D" w:themeColor="text2"/>
          <w:lang w:val="en-US"/>
        </w:rPr>
      </w:pPr>
      <w:r w:rsidRPr="007D3982">
        <w:rPr>
          <w:rFonts w:cs="NewsGothicBT-Bold"/>
          <w:b/>
          <w:bCs/>
          <w:color w:val="1F497D" w:themeColor="text2"/>
          <w:lang w:val="en-US"/>
        </w:rPr>
        <w:t>Site analysis</w:t>
      </w:r>
    </w:p>
    <w:p w:rsidR="006C5935" w:rsidRPr="007D3982" w:rsidRDefault="00481737" w:rsidP="00E52BC6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1F497D" w:themeColor="text2"/>
          <w:lang w:val="en-US"/>
        </w:rPr>
      </w:pPr>
      <w:r w:rsidRPr="007D3982">
        <w:rPr>
          <w:rFonts w:cs="NewsGothicBT-Bold"/>
          <w:b/>
          <w:bCs/>
          <w:color w:val="1F497D" w:themeColor="text2"/>
          <w:lang w:val="en-US"/>
        </w:rPr>
        <w:t>Risk</w:t>
      </w:r>
      <w:r w:rsidR="00806038">
        <w:rPr>
          <w:rFonts w:cs="NewsGothicBT-Bold"/>
          <w:b/>
          <w:bCs/>
          <w:color w:val="1F497D" w:themeColor="text2"/>
          <w:lang w:val="en-US"/>
        </w:rPr>
        <w:t>s</w:t>
      </w:r>
      <w:r w:rsidRPr="007D3982">
        <w:rPr>
          <w:rFonts w:cs="NewsGothicBT-Bold"/>
          <w:b/>
          <w:bCs/>
          <w:color w:val="1F497D" w:themeColor="text2"/>
          <w:lang w:val="en-US"/>
        </w:rPr>
        <w:t xml:space="preserve"> </w:t>
      </w:r>
      <w:r w:rsidR="00E348E4" w:rsidRPr="007D3982">
        <w:rPr>
          <w:rFonts w:cs="NewsGothicBT-Bold"/>
          <w:b/>
          <w:bCs/>
          <w:color w:val="1F497D" w:themeColor="text2"/>
          <w:lang w:val="en-US"/>
        </w:rPr>
        <w:t>and benefit</w:t>
      </w:r>
      <w:r w:rsidR="00806038">
        <w:rPr>
          <w:rFonts w:cs="NewsGothicBT-Bold"/>
          <w:b/>
          <w:bCs/>
          <w:color w:val="1F497D" w:themeColor="text2"/>
          <w:lang w:val="en-US"/>
        </w:rPr>
        <w:t>s</w:t>
      </w:r>
      <w:r w:rsidR="00E348E4" w:rsidRPr="007D3982">
        <w:rPr>
          <w:rFonts w:cs="NewsGothicBT-Bold"/>
          <w:b/>
          <w:bCs/>
          <w:color w:val="1F497D" w:themeColor="text2"/>
          <w:lang w:val="en-US"/>
        </w:rPr>
        <w:t xml:space="preserve"> analysis (</w:t>
      </w:r>
      <w:r w:rsidRPr="007D3982">
        <w:rPr>
          <w:rFonts w:cs="NewsGothicBT-Bold"/>
          <w:b/>
          <w:bCs/>
          <w:color w:val="1F497D" w:themeColor="text2"/>
          <w:lang w:val="en-US"/>
        </w:rPr>
        <w:t>overview</w:t>
      </w:r>
      <w:r w:rsidR="00E348E4" w:rsidRPr="007D3982">
        <w:rPr>
          <w:rFonts w:cs="NewsGothicBT-Bold"/>
          <w:b/>
          <w:bCs/>
          <w:color w:val="1F497D" w:themeColor="text2"/>
          <w:lang w:val="en-US"/>
        </w:rPr>
        <w:t>)</w:t>
      </w:r>
    </w:p>
    <w:p w:rsidR="006C5935" w:rsidRPr="007D3982" w:rsidRDefault="00806038" w:rsidP="00E52BC6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1F497D" w:themeColor="text2"/>
          <w:lang w:val="en-US"/>
        </w:rPr>
      </w:pPr>
      <w:r>
        <w:rPr>
          <w:rFonts w:cs="NewsGothicBT-Bold"/>
          <w:b/>
          <w:bCs/>
          <w:color w:val="1F497D" w:themeColor="text2"/>
          <w:lang w:val="en-US"/>
        </w:rPr>
        <w:t>O</w:t>
      </w:r>
      <w:r w:rsidR="006C5935" w:rsidRPr="007D3982">
        <w:rPr>
          <w:rFonts w:cs="NewsGothicBT-Bold"/>
          <w:b/>
          <w:bCs/>
          <w:color w:val="1F497D" w:themeColor="text2"/>
          <w:lang w:val="en-US"/>
        </w:rPr>
        <w:t>rder of magnitude</w:t>
      </w:r>
      <w:r w:rsidR="008C0140">
        <w:rPr>
          <w:rFonts w:cs="NewsGothicBT-Bold"/>
          <w:b/>
          <w:bCs/>
          <w:color w:val="1F497D" w:themeColor="text2"/>
          <w:lang w:val="en-US"/>
        </w:rPr>
        <w:t xml:space="preserve"> and blueprint </w:t>
      </w:r>
      <w:r>
        <w:rPr>
          <w:rFonts w:cs="NewsGothicBT-Bold"/>
          <w:b/>
          <w:bCs/>
          <w:color w:val="1F497D" w:themeColor="text2"/>
          <w:lang w:val="en-US"/>
        </w:rPr>
        <w:t xml:space="preserve">business case </w:t>
      </w:r>
    </w:p>
    <w:p w:rsidR="00481737" w:rsidRDefault="00481737" w:rsidP="00E52BC6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1F497D" w:themeColor="text2"/>
          <w:lang w:val="en-US"/>
        </w:rPr>
      </w:pPr>
      <w:r w:rsidRPr="007D3982">
        <w:rPr>
          <w:rFonts w:cs="NewsGothicBT-Bold"/>
          <w:b/>
          <w:bCs/>
          <w:color w:val="1F497D" w:themeColor="text2"/>
          <w:lang w:val="en-US"/>
        </w:rPr>
        <w:t>Regulatory Framework and investment climate</w:t>
      </w:r>
    </w:p>
    <w:p w:rsidR="00F017F1" w:rsidRPr="007D3982" w:rsidRDefault="00657B65" w:rsidP="00E52BC6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1F497D" w:themeColor="text2"/>
          <w:lang w:val="en-US"/>
        </w:rPr>
      </w:pPr>
      <w:r>
        <w:rPr>
          <w:rFonts w:cs="NewsGothicBT-Bold"/>
          <w:b/>
          <w:bCs/>
          <w:color w:val="1F497D" w:themeColor="text2"/>
          <w:lang w:val="en-US"/>
        </w:rPr>
        <w:t xml:space="preserve">Land use, </w:t>
      </w:r>
      <w:r w:rsidR="00F017F1">
        <w:rPr>
          <w:rFonts w:cs="NewsGothicBT-Bold"/>
          <w:b/>
          <w:bCs/>
          <w:color w:val="1F497D" w:themeColor="text2"/>
          <w:lang w:val="en-US"/>
        </w:rPr>
        <w:t xml:space="preserve">environmental permit, resettlement </w:t>
      </w:r>
    </w:p>
    <w:p w:rsidR="006C5935" w:rsidRPr="007D3982" w:rsidRDefault="006C5935" w:rsidP="00E52BC6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1F497D" w:themeColor="text2"/>
          <w:lang w:val="en-US"/>
        </w:rPr>
      </w:pPr>
      <w:r w:rsidRPr="007D3982">
        <w:rPr>
          <w:rFonts w:cs="NewsGothicBT-Bold"/>
          <w:b/>
          <w:bCs/>
          <w:color w:val="1F497D" w:themeColor="text2"/>
          <w:lang w:val="en-US"/>
        </w:rPr>
        <w:t xml:space="preserve">Main </w:t>
      </w:r>
      <w:r w:rsidR="00E348E4" w:rsidRPr="007D3982">
        <w:rPr>
          <w:rFonts w:cs="NewsGothicBT-Bold"/>
          <w:b/>
          <w:bCs/>
          <w:color w:val="1F497D" w:themeColor="text2"/>
          <w:lang w:val="en-US"/>
        </w:rPr>
        <w:t xml:space="preserve">technical and service delivery </w:t>
      </w:r>
      <w:r w:rsidRPr="007D3982">
        <w:rPr>
          <w:rFonts w:cs="NewsGothicBT-Bold"/>
          <w:b/>
          <w:bCs/>
          <w:color w:val="1F497D" w:themeColor="text2"/>
          <w:lang w:val="en-US"/>
        </w:rPr>
        <w:t>options</w:t>
      </w:r>
    </w:p>
    <w:p w:rsidR="00D342BA" w:rsidRPr="007D3982" w:rsidRDefault="00D342BA" w:rsidP="00D342BA">
      <w:p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1F497D" w:themeColor="text2"/>
          <w:lang w:val="en-US"/>
        </w:rPr>
      </w:pPr>
    </w:p>
    <w:p w:rsidR="00E52BC6" w:rsidRPr="007D3982" w:rsidRDefault="00D342BA" w:rsidP="00E52BC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1F497D" w:themeColor="text2"/>
          <w:lang w:val="en-US"/>
        </w:rPr>
      </w:pPr>
      <w:r w:rsidRPr="007D3982">
        <w:rPr>
          <w:rFonts w:cs="NewsGothicBT-Bold"/>
          <w:b/>
          <w:bCs/>
          <w:color w:val="1F497D" w:themeColor="text2"/>
          <w:lang w:val="en-US"/>
        </w:rPr>
        <w:t>Feasibility</w:t>
      </w:r>
    </w:p>
    <w:p w:rsidR="00E52BC6" w:rsidRPr="007D3982" w:rsidRDefault="00D342BA" w:rsidP="00E52BC6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1F497D" w:themeColor="text2"/>
          <w:lang w:val="en-US"/>
        </w:rPr>
      </w:pPr>
      <w:r w:rsidRPr="007D3982">
        <w:rPr>
          <w:rFonts w:cs="NewsGothicBT-Bold"/>
          <w:b/>
          <w:bCs/>
          <w:color w:val="1F497D" w:themeColor="text2"/>
          <w:lang w:val="en-US"/>
        </w:rPr>
        <w:t xml:space="preserve">Detailed economic and financial scenario </w:t>
      </w:r>
      <w:r w:rsidR="00481737" w:rsidRPr="007D3982">
        <w:rPr>
          <w:rFonts w:cs="NewsGothicBT-Bold"/>
          <w:b/>
          <w:bCs/>
          <w:color w:val="1F497D" w:themeColor="text2"/>
          <w:lang w:val="en-US"/>
        </w:rPr>
        <w:t xml:space="preserve">and Project business </w:t>
      </w:r>
      <w:r w:rsidR="00D768E0" w:rsidRPr="007D3982">
        <w:rPr>
          <w:rFonts w:cs="NewsGothicBT-Bold"/>
          <w:b/>
          <w:bCs/>
          <w:color w:val="1F497D" w:themeColor="text2"/>
          <w:lang w:val="en-US"/>
        </w:rPr>
        <w:t>case</w:t>
      </w:r>
    </w:p>
    <w:p w:rsidR="00E52BC6" w:rsidRPr="007D3982" w:rsidRDefault="00D342BA" w:rsidP="00D342BA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1F497D" w:themeColor="text2"/>
          <w:lang w:val="en-US"/>
        </w:rPr>
      </w:pPr>
      <w:r w:rsidRPr="007D3982">
        <w:rPr>
          <w:rFonts w:cs="NewsGothicBT-Bold"/>
          <w:b/>
          <w:bCs/>
          <w:color w:val="1F497D" w:themeColor="text2"/>
          <w:lang w:val="en-US"/>
        </w:rPr>
        <w:t xml:space="preserve">Financing structure </w:t>
      </w:r>
    </w:p>
    <w:p w:rsidR="00D342BA" w:rsidRPr="007D3982" w:rsidRDefault="00E348E4" w:rsidP="00D342BA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1F497D" w:themeColor="text2"/>
          <w:lang w:val="en-US"/>
        </w:rPr>
      </w:pPr>
      <w:r w:rsidRPr="007D3982">
        <w:rPr>
          <w:rFonts w:cs="NewsGothicBT-Bold"/>
          <w:b/>
          <w:bCs/>
          <w:color w:val="1F497D" w:themeColor="text2"/>
          <w:lang w:val="en-US"/>
        </w:rPr>
        <w:t>Key</w:t>
      </w:r>
      <w:r w:rsidR="00D342BA" w:rsidRPr="007D3982">
        <w:rPr>
          <w:rFonts w:cs="NewsGothicBT-Bold"/>
          <w:b/>
          <w:bCs/>
          <w:color w:val="1F497D" w:themeColor="text2"/>
          <w:lang w:val="en-US"/>
        </w:rPr>
        <w:t xml:space="preserve"> clauses of </w:t>
      </w:r>
      <w:r w:rsidR="00481737" w:rsidRPr="007D3982">
        <w:rPr>
          <w:rFonts w:cs="NewsGothicBT-Bold"/>
          <w:b/>
          <w:bCs/>
          <w:color w:val="1F497D" w:themeColor="text2"/>
          <w:lang w:val="en-US"/>
        </w:rPr>
        <w:t xml:space="preserve">the </w:t>
      </w:r>
      <w:r w:rsidR="00D342BA" w:rsidRPr="007D3982">
        <w:rPr>
          <w:rFonts w:cs="NewsGothicBT-Bold"/>
          <w:b/>
          <w:bCs/>
          <w:color w:val="1F497D" w:themeColor="text2"/>
          <w:lang w:val="en-US"/>
        </w:rPr>
        <w:t xml:space="preserve">project agreement conductive </w:t>
      </w:r>
      <w:r w:rsidR="00806038">
        <w:rPr>
          <w:rFonts w:cs="NewsGothicBT-Bold"/>
          <w:b/>
          <w:bCs/>
          <w:color w:val="1F497D" w:themeColor="text2"/>
          <w:lang w:val="en-US"/>
        </w:rPr>
        <w:t>to</w:t>
      </w:r>
      <w:r w:rsidR="00E52BC6" w:rsidRPr="007D3982">
        <w:rPr>
          <w:rFonts w:cs="NewsGothicBT-Bold"/>
          <w:b/>
          <w:bCs/>
          <w:color w:val="1F497D" w:themeColor="text2"/>
          <w:lang w:val="en-US"/>
        </w:rPr>
        <w:t xml:space="preserve"> sustainable and resilient project</w:t>
      </w:r>
      <w:r w:rsidR="00806038">
        <w:rPr>
          <w:rFonts w:cs="NewsGothicBT-Bold"/>
          <w:b/>
          <w:bCs/>
          <w:color w:val="1F497D" w:themeColor="text2"/>
          <w:lang w:val="en-US"/>
        </w:rPr>
        <w:t>s</w:t>
      </w:r>
      <w:r w:rsidR="00D342BA" w:rsidRPr="007D3982">
        <w:rPr>
          <w:rFonts w:cs="NewsGothicBT-Bold"/>
          <w:b/>
          <w:bCs/>
          <w:color w:val="1F497D" w:themeColor="text2"/>
          <w:lang w:val="en-US"/>
        </w:rPr>
        <w:t xml:space="preserve"> </w:t>
      </w:r>
    </w:p>
    <w:p w:rsidR="006C5935" w:rsidRPr="007D3982" w:rsidRDefault="006C5935" w:rsidP="00D342BA">
      <w:p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1F497D" w:themeColor="text2"/>
          <w:sz w:val="24"/>
          <w:szCs w:val="24"/>
          <w:lang w:val="en-US"/>
        </w:rPr>
      </w:pPr>
    </w:p>
    <w:p w:rsidR="00E52BC6" w:rsidRPr="007D3982" w:rsidRDefault="006C5935" w:rsidP="00D342BA">
      <w:p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E36C0A" w:themeColor="accent6" w:themeShade="BF"/>
          <w:sz w:val="24"/>
          <w:szCs w:val="24"/>
          <w:u w:val="single"/>
          <w:lang w:val="en-US"/>
        </w:rPr>
      </w:pPr>
      <w:r w:rsidRPr="007D3982">
        <w:rPr>
          <w:rFonts w:cs="NewsGothicBT-Bold"/>
          <w:b/>
          <w:bCs/>
          <w:color w:val="E36C0A" w:themeColor="accent6" w:themeShade="BF"/>
          <w:sz w:val="24"/>
          <w:szCs w:val="24"/>
          <w:u w:val="single"/>
          <w:lang w:val="en-US"/>
        </w:rPr>
        <w:t xml:space="preserve">Project </w:t>
      </w:r>
      <w:r w:rsidR="00481737" w:rsidRPr="007D3982">
        <w:rPr>
          <w:rFonts w:cs="NewsGothicBT-Bold"/>
          <w:b/>
          <w:bCs/>
          <w:color w:val="E36C0A" w:themeColor="accent6" w:themeShade="BF"/>
          <w:sz w:val="24"/>
          <w:szCs w:val="24"/>
          <w:u w:val="single"/>
          <w:lang w:val="en-US"/>
        </w:rPr>
        <w:t>negotiation</w:t>
      </w:r>
      <w:r w:rsidRPr="007D3982">
        <w:rPr>
          <w:rFonts w:cs="NewsGothicBT-Bold"/>
          <w:b/>
          <w:bCs/>
          <w:color w:val="E36C0A" w:themeColor="accent6" w:themeShade="BF"/>
          <w:sz w:val="24"/>
          <w:szCs w:val="24"/>
          <w:u w:val="single"/>
          <w:lang w:val="en-US"/>
        </w:rPr>
        <w:t xml:space="preserve"> </w:t>
      </w:r>
    </w:p>
    <w:p w:rsidR="006C5935" w:rsidRPr="007D3982" w:rsidRDefault="006C5935" w:rsidP="00E52BC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1F497D" w:themeColor="text2"/>
          <w:lang w:val="en-US"/>
        </w:rPr>
      </w:pPr>
      <w:r w:rsidRPr="007D3982">
        <w:rPr>
          <w:rFonts w:cs="NewsGothicBT-Bold"/>
          <w:b/>
          <w:bCs/>
          <w:color w:val="1F497D" w:themeColor="text2"/>
          <w:lang w:val="en-US"/>
        </w:rPr>
        <w:t>Procurement</w:t>
      </w:r>
    </w:p>
    <w:p w:rsidR="005D10E1" w:rsidRPr="007D3982" w:rsidRDefault="005D10E1" w:rsidP="00E52BC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1F497D" w:themeColor="text2"/>
          <w:lang w:val="en-US"/>
        </w:rPr>
      </w:pPr>
      <w:r w:rsidRPr="007D3982">
        <w:rPr>
          <w:rFonts w:cs="NewsGothicBT-Bold"/>
          <w:b/>
          <w:bCs/>
          <w:color w:val="1F497D" w:themeColor="text2"/>
          <w:lang w:val="en-US"/>
        </w:rPr>
        <w:t>Project structure</w:t>
      </w:r>
    </w:p>
    <w:p w:rsidR="006C5935" w:rsidRPr="007D3982" w:rsidRDefault="006C5935" w:rsidP="00E52BC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1F497D" w:themeColor="text2"/>
          <w:lang w:val="en-US"/>
        </w:rPr>
      </w:pPr>
      <w:r w:rsidRPr="007D3982">
        <w:rPr>
          <w:rFonts w:cs="NewsGothicBT-Bold"/>
          <w:b/>
          <w:bCs/>
          <w:color w:val="1F497D" w:themeColor="text2"/>
          <w:lang w:val="en-US"/>
        </w:rPr>
        <w:t>Financi</w:t>
      </w:r>
      <w:r w:rsidR="005D10E1" w:rsidRPr="007D3982">
        <w:rPr>
          <w:rFonts w:cs="NewsGothicBT-Bold"/>
          <w:b/>
          <w:bCs/>
          <w:color w:val="1F497D" w:themeColor="text2"/>
          <w:lang w:val="en-US"/>
        </w:rPr>
        <w:t>al structure</w:t>
      </w:r>
    </w:p>
    <w:p w:rsidR="006C5935" w:rsidRPr="007D3982" w:rsidRDefault="006C5935" w:rsidP="00E52BC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1F497D" w:themeColor="text2"/>
          <w:lang w:val="en-US"/>
        </w:rPr>
      </w:pPr>
      <w:r w:rsidRPr="007D3982">
        <w:rPr>
          <w:rFonts w:cs="NewsGothicBT-Bold"/>
          <w:b/>
          <w:bCs/>
          <w:color w:val="1F497D" w:themeColor="text2"/>
          <w:lang w:val="en-US"/>
        </w:rPr>
        <w:t xml:space="preserve">Project </w:t>
      </w:r>
      <w:r w:rsidR="00D768E0" w:rsidRPr="007D3982">
        <w:rPr>
          <w:rFonts w:cs="NewsGothicBT-Bold"/>
          <w:b/>
          <w:bCs/>
          <w:color w:val="1F497D" w:themeColor="text2"/>
          <w:lang w:val="en-US"/>
        </w:rPr>
        <w:t>Agreement</w:t>
      </w:r>
    </w:p>
    <w:p w:rsidR="006C5935" w:rsidRPr="007D3982" w:rsidRDefault="006C5935" w:rsidP="00D342BA">
      <w:p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1F497D" w:themeColor="text2"/>
          <w:lang w:val="en-US"/>
        </w:rPr>
      </w:pPr>
    </w:p>
    <w:p w:rsidR="006C5935" w:rsidRPr="007D3982" w:rsidRDefault="006C5935" w:rsidP="00D342BA">
      <w:p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E36C0A" w:themeColor="accent6" w:themeShade="BF"/>
          <w:sz w:val="24"/>
          <w:szCs w:val="24"/>
          <w:u w:val="single"/>
          <w:lang w:val="en-US"/>
        </w:rPr>
      </w:pPr>
      <w:r w:rsidRPr="007D3982">
        <w:rPr>
          <w:rFonts w:cs="NewsGothicBT-Bold"/>
          <w:b/>
          <w:bCs/>
          <w:color w:val="E36C0A" w:themeColor="accent6" w:themeShade="BF"/>
          <w:sz w:val="24"/>
          <w:szCs w:val="24"/>
          <w:u w:val="single"/>
          <w:lang w:val="en-US"/>
        </w:rPr>
        <w:t xml:space="preserve">Project implementation </w:t>
      </w:r>
    </w:p>
    <w:p w:rsidR="006C5935" w:rsidRPr="007D3982" w:rsidRDefault="00B350B8" w:rsidP="00E52BC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1F497D" w:themeColor="text2"/>
          <w:lang w:val="en-US"/>
        </w:rPr>
      </w:pPr>
      <w:r w:rsidRPr="007D3982">
        <w:rPr>
          <w:rFonts w:cs="NewsGothicBT-Bold"/>
          <w:b/>
          <w:bCs/>
          <w:color w:val="1F497D" w:themeColor="text2"/>
          <w:lang w:val="en-US"/>
        </w:rPr>
        <w:t xml:space="preserve">Monitoring </w:t>
      </w:r>
      <w:r w:rsidR="006C5935" w:rsidRPr="007D3982">
        <w:rPr>
          <w:rFonts w:cs="NewsGothicBT-Bold"/>
          <w:b/>
          <w:bCs/>
          <w:color w:val="1F497D" w:themeColor="text2"/>
          <w:lang w:val="en-US"/>
        </w:rPr>
        <w:t xml:space="preserve">procedures </w:t>
      </w:r>
    </w:p>
    <w:p w:rsidR="006C5935" w:rsidRPr="007D3982" w:rsidRDefault="00D342BA" w:rsidP="00E52BC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1F497D" w:themeColor="text2"/>
          <w:lang w:val="en-US"/>
        </w:rPr>
      </w:pPr>
      <w:r w:rsidRPr="007D3982">
        <w:rPr>
          <w:rFonts w:cs="NewsGothicBT-Bold"/>
          <w:b/>
          <w:bCs/>
          <w:color w:val="1F497D" w:themeColor="text2"/>
          <w:lang w:val="en-US"/>
        </w:rPr>
        <w:t>Dispute avoidanc</w:t>
      </w:r>
      <w:r w:rsidR="006C5935" w:rsidRPr="007D3982">
        <w:rPr>
          <w:rFonts w:cs="NewsGothicBT-Bold"/>
          <w:b/>
          <w:bCs/>
          <w:color w:val="1F497D" w:themeColor="text2"/>
          <w:lang w:val="en-US"/>
        </w:rPr>
        <w:t>e</w:t>
      </w:r>
    </w:p>
    <w:p w:rsidR="00D342BA" w:rsidRPr="007D3982" w:rsidRDefault="006C5935" w:rsidP="00E52BC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1F497D" w:themeColor="text2"/>
          <w:lang w:val="en-US"/>
        </w:rPr>
      </w:pPr>
      <w:r w:rsidRPr="007D3982">
        <w:rPr>
          <w:rFonts w:cs="NewsGothicBT-Bold"/>
          <w:b/>
          <w:bCs/>
          <w:color w:val="1F497D" w:themeColor="text2"/>
          <w:lang w:val="en-US"/>
        </w:rPr>
        <w:t>A</w:t>
      </w:r>
      <w:r w:rsidR="00D342BA" w:rsidRPr="007D3982">
        <w:rPr>
          <w:rFonts w:cs="NewsGothicBT-Bold"/>
          <w:b/>
          <w:bCs/>
          <w:color w:val="1F497D" w:themeColor="text2"/>
          <w:lang w:val="en-US"/>
        </w:rPr>
        <w:t>lternative dispute resolution</w:t>
      </w:r>
    </w:p>
    <w:p w:rsidR="006C5935" w:rsidRPr="007D3982" w:rsidRDefault="006C5935" w:rsidP="00E52BC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NewsGothicBT-Bold"/>
          <w:b/>
          <w:bCs/>
          <w:color w:val="1F497D" w:themeColor="text2"/>
          <w:lang w:val="en-US"/>
        </w:rPr>
      </w:pPr>
      <w:r w:rsidRPr="007D3982">
        <w:rPr>
          <w:rFonts w:cs="NewsGothicBT-Bold"/>
          <w:b/>
          <w:bCs/>
          <w:color w:val="1F497D" w:themeColor="text2"/>
          <w:lang w:val="en-US"/>
        </w:rPr>
        <w:t>Arbitration</w:t>
      </w:r>
    </w:p>
    <w:sectPr w:rsidR="006C5935" w:rsidRPr="007D3982" w:rsidSect="008C0140">
      <w:footerReference w:type="default" r:id="rId8"/>
      <w:pgSz w:w="11906" w:h="16838"/>
      <w:pgMar w:top="1417" w:right="1133" w:bottom="993" w:left="993" w:header="708" w:footer="2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140" w:rsidRDefault="008C0140" w:rsidP="00D076D7">
      <w:pPr>
        <w:spacing w:after="0" w:line="240" w:lineRule="auto"/>
      </w:pPr>
      <w:r>
        <w:separator/>
      </w:r>
    </w:p>
  </w:endnote>
  <w:endnote w:type="continuationSeparator" w:id="0">
    <w:p w:rsidR="008C0140" w:rsidRDefault="008C0140" w:rsidP="00D0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Gothic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ic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140" w:rsidRPr="008C0140" w:rsidRDefault="008C0140" w:rsidP="008C0140">
    <w:pPr>
      <w:spacing w:line="240" w:lineRule="auto"/>
      <w:jc w:val="right"/>
      <w:rPr>
        <w:b/>
        <w:sz w:val="24"/>
        <w:szCs w:val="24"/>
        <w:lang w:val="en-US"/>
      </w:rPr>
    </w:pPr>
    <w:r w:rsidRPr="008F0013">
      <w:rPr>
        <w:sz w:val="20"/>
        <w:szCs w:val="20"/>
        <w:vertAlign w:val="superscript"/>
        <w:lang w:val="en-US"/>
      </w:rPr>
      <w:t>1</w:t>
    </w:r>
    <w:r w:rsidRPr="008F0013">
      <w:rPr>
        <w:sz w:val="20"/>
        <w:szCs w:val="20"/>
        <w:lang w:val="en-US"/>
      </w:rPr>
      <w:t xml:space="preserve">Global Concession PPP for Deep sea port in </w:t>
    </w:r>
    <w:r w:rsidR="000B58E7" w:rsidRPr="008F0013">
      <w:rPr>
        <w:sz w:val="20"/>
        <w:szCs w:val="20"/>
        <w:lang w:val="en-US"/>
      </w:rPr>
      <w:t>a developing countr</w:t>
    </w:r>
    <w:r w:rsidRPr="008F0013">
      <w:rPr>
        <w:sz w:val="20"/>
        <w:szCs w:val="20"/>
        <w:lang w:val="en-US"/>
      </w:rPr>
      <w:t>y and Electric car sharing in a large City</w:t>
    </w:r>
    <w:r w:rsidRPr="00A51D97">
      <w:rPr>
        <w:lang w:val="en-US"/>
      </w:rPr>
      <w:t xml:space="preserve">    </w:t>
    </w:r>
    <w:r w:rsidRPr="008C0140">
      <w:rPr>
        <w:lang w:val="en-US"/>
      </w:rPr>
      <w:t>04/02/206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140" w:rsidRDefault="008C0140" w:rsidP="00D076D7">
      <w:pPr>
        <w:spacing w:after="0" w:line="240" w:lineRule="auto"/>
      </w:pPr>
      <w:r>
        <w:separator/>
      </w:r>
    </w:p>
  </w:footnote>
  <w:footnote w:type="continuationSeparator" w:id="0">
    <w:p w:rsidR="008C0140" w:rsidRDefault="008C0140" w:rsidP="00D07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1474"/>
    <w:multiLevelType w:val="hybridMultilevel"/>
    <w:tmpl w:val="640A2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82E67"/>
    <w:multiLevelType w:val="hybridMultilevel"/>
    <w:tmpl w:val="43706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822D1"/>
    <w:multiLevelType w:val="hybridMultilevel"/>
    <w:tmpl w:val="C8D67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110ED"/>
    <w:multiLevelType w:val="hybridMultilevel"/>
    <w:tmpl w:val="8C087632"/>
    <w:lvl w:ilvl="0" w:tplc="AB56943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E0C68"/>
    <w:multiLevelType w:val="hybridMultilevel"/>
    <w:tmpl w:val="00565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B49EF"/>
    <w:multiLevelType w:val="hybridMultilevel"/>
    <w:tmpl w:val="1624A0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F7127D"/>
    <w:multiLevelType w:val="hybridMultilevel"/>
    <w:tmpl w:val="F202E65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F95222"/>
    <w:multiLevelType w:val="hybridMultilevel"/>
    <w:tmpl w:val="96A0FF2C"/>
    <w:lvl w:ilvl="0" w:tplc="F6DC1562">
      <w:numFmt w:val="bullet"/>
      <w:lvlText w:val="•"/>
      <w:lvlJc w:val="left"/>
      <w:pPr>
        <w:ind w:left="720" w:hanging="360"/>
      </w:pPr>
      <w:rPr>
        <w:rFonts w:ascii="NewsGothicBT-Light" w:eastAsiaTheme="minorHAnsi" w:hAnsi="NewsGothicBT-Light" w:cs="NewsGothicBT-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AD1591"/>
    <w:multiLevelType w:val="hybridMultilevel"/>
    <w:tmpl w:val="3354A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7307D"/>
    <w:multiLevelType w:val="hybridMultilevel"/>
    <w:tmpl w:val="2A6E2584"/>
    <w:lvl w:ilvl="0" w:tplc="040C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>
    <w:nsid w:val="74FA6EA2"/>
    <w:multiLevelType w:val="hybridMultilevel"/>
    <w:tmpl w:val="21123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10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42BA"/>
    <w:rsid w:val="000B58E7"/>
    <w:rsid w:val="001113D7"/>
    <w:rsid w:val="001F520A"/>
    <w:rsid w:val="00481737"/>
    <w:rsid w:val="00544011"/>
    <w:rsid w:val="005D10E1"/>
    <w:rsid w:val="00657B65"/>
    <w:rsid w:val="006C5935"/>
    <w:rsid w:val="00724ACB"/>
    <w:rsid w:val="00732DF5"/>
    <w:rsid w:val="00742A4E"/>
    <w:rsid w:val="007743A9"/>
    <w:rsid w:val="007B7594"/>
    <w:rsid w:val="007D3982"/>
    <w:rsid w:val="00802FE5"/>
    <w:rsid w:val="00806038"/>
    <w:rsid w:val="0089433E"/>
    <w:rsid w:val="008B5571"/>
    <w:rsid w:val="008C0140"/>
    <w:rsid w:val="008F0013"/>
    <w:rsid w:val="008F06EC"/>
    <w:rsid w:val="009D0D02"/>
    <w:rsid w:val="00A51D97"/>
    <w:rsid w:val="00A65275"/>
    <w:rsid w:val="00B350B8"/>
    <w:rsid w:val="00BA55B7"/>
    <w:rsid w:val="00C7095D"/>
    <w:rsid w:val="00C96903"/>
    <w:rsid w:val="00CE0244"/>
    <w:rsid w:val="00D076D7"/>
    <w:rsid w:val="00D342BA"/>
    <w:rsid w:val="00D768E0"/>
    <w:rsid w:val="00E348E4"/>
    <w:rsid w:val="00E52BC6"/>
    <w:rsid w:val="00E53CB9"/>
    <w:rsid w:val="00F0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F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593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68E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07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76D7"/>
  </w:style>
  <w:style w:type="paragraph" w:styleId="Pieddepage">
    <w:name w:val="footer"/>
    <w:basedOn w:val="Normal"/>
    <w:link w:val="PieddepageCar"/>
    <w:uiPriority w:val="99"/>
    <w:unhideWhenUsed/>
    <w:rsid w:val="00D07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76D7"/>
  </w:style>
  <w:style w:type="character" w:styleId="Lienhypertexte">
    <w:name w:val="Hyperlink"/>
    <w:basedOn w:val="Policepardfaut"/>
    <w:uiPriority w:val="99"/>
    <w:unhideWhenUsed/>
    <w:rsid w:val="00A652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D1AEC-A6F6-4485-9A5F-EC5FD069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Frilet</dc:creator>
  <cp:lastModifiedBy>Marc Frilet</cp:lastModifiedBy>
  <cp:revision>16</cp:revision>
  <cp:lastPrinted>2016-02-04T10:04:00Z</cp:lastPrinted>
  <dcterms:created xsi:type="dcterms:W3CDTF">2016-02-03T14:36:00Z</dcterms:created>
  <dcterms:modified xsi:type="dcterms:W3CDTF">2016-02-04T10:06:00Z</dcterms:modified>
</cp:coreProperties>
</file>